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Федеральное государственное бюджетное образовательное </w:t>
      </w:r>
    </w:p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учреждение высшего образования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Энгельсский технологический институт (филиал)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Кафедра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>
        <w:rPr>
          <w:rFonts w:eastAsia="Times New Roman"/>
          <w:sz w:val="28"/>
          <w:szCs w:val="28"/>
        </w:rPr>
        <w:t>»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eastAsia="Times New Roman" w:hAnsi="Arial"/>
          <w:b/>
          <w:kern w:val="28"/>
          <w:sz w:val="28"/>
          <w:szCs w:val="20"/>
        </w:rPr>
      </w:pPr>
      <w:r>
        <w:rPr>
          <w:rFonts w:ascii="Arial" w:eastAsia="Times New Roman" w:hAnsi="Arial"/>
          <w:b/>
          <w:kern w:val="28"/>
          <w:sz w:val="28"/>
          <w:szCs w:val="20"/>
        </w:rPr>
        <w:t>РАБОЧАЯ ПРОГРАММА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по дисциплине</w:t>
      </w: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Б.1.3.3.1   «Визуальное программирование»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направления подготовки </w:t>
      </w:r>
    </w:p>
    <w:p w:rsidR="005836E1" w:rsidRDefault="0087265E">
      <w:pPr>
        <w:spacing w:after="100" w:afterAutospacing="1"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09.03.01</w:t>
      </w:r>
      <w:r>
        <w:rPr>
          <w:i/>
          <w:sz w:val="28"/>
          <w:szCs w:val="28"/>
          <w:u w:val="single"/>
        </w:rPr>
        <w:t xml:space="preserve"> «Информатика и вычислительная техника»</w:t>
      </w:r>
    </w:p>
    <w:p w:rsidR="005836E1" w:rsidRDefault="0087265E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  <w:u w:val="single"/>
        </w:rPr>
        <w:t>»</w:t>
      </w:r>
    </w:p>
    <w:p w:rsidR="005836E1" w:rsidRDefault="005836E1">
      <w:pPr>
        <w:jc w:val="center"/>
        <w:rPr>
          <w:rFonts w:eastAsia="Times New Roman"/>
          <w:i/>
          <w:sz w:val="28"/>
        </w:rPr>
      </w:pP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0"/>
        </w:rPr>
        <w:t>форма обучения –</w:t>
      </w:r>
      <w:r w:rsidR="00365CDF">
        <w:rPr>
          <w:rFonts w:eastAsia="Times New Roman"/>
          <w:sz w:val="28"/>
          <w:szCs w:val="20"/>
        </w:rPr>
        <w:t xml:space="preserve"> </w:t>
      </w:r>
      <w:r>
        <w:rPr>
          <w:i/>
          <w:sz w:val="28"/>
          <w:szCs w:val="28"/>
        </w:rPr>
        <w:t>очн</w:t>
      </w:r>
      <w:r w:rsidR="00D601E3">
        <w:rPr>
          <w:i/>
          <w:sz w:val="28"/>
          <w:szCs w:val="28"/>
        </w:rPr>
        <w:t>ая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курс – 2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семестр – 3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зачетных единиц – 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часов в неделю – 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всего часов – 216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том числе:</w:t>
      </w:r>
    </w:p>
    <w:p w:rsidR="005836E1" w:rsidRDefault="00D601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лекции – 18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коллоквиумы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практические занятия – нет</w:t>
      </w:r>
    </w:p>
    <w:p w:rsidR="005836E1" w:rsidRDefault="00D601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лабораторные занятия – 54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</w:t>
      </w:r>
      <w:r w:rsidR="00D601E3">
        <w:rPr>
          <w:rFonts w:eastAsia="Times New Roman"/>
          <w:sz w:val="28"/>
          <w:szCs w:val="20"/>
        </w:rPr>
        <w:t>амостоятельная работа – 144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экзамен – 3 семестр 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РГР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курсовая работа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курсовой проект – </w:t>
      </w:r>
      <w:r>
        <w:rPr>
          <w:rFonts w:eastAsia="Times New Roman"/>
          <w:sz w:val="28"/>
          <w:szCs w:val="20"/>
        </w:rPr>
        <w:t>нет</w:t>
      </w:r>
    </w:p>
    <w:p w:rsidR="005836E1" w:rsidRDefault="005836E1">
      <w:pPr>
        <w:rPr>
          <w:rFonts w:eastAsia="Times New Roman"/>
          <w:sz w:val="28"/>
        </w:rPr>
      </w:pPr>
    </w:p>
    <w:p w:rsidR="005836E1" w:rsidRDefault="005836E1">
      <w:pPr>
        <w:rPr>
          <w:rFonts w:eastAsia="Times New Roman"/>
          <w:sz w:val="28"/>
        </w:rPr>
      </w:pPr>
    </w:p>
    <w:p w:rsidR="00693392" w:rsidRPr="001450A9" w:rsidRDefault="00693392" w:rsidP="0069339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693392" w:rsidRPr="001450A9" w:rsidRDefault="00693392" w:rsidP="00693392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693392" w:rsidRPr="001450A9" w:rsidRDefault="00693392" w:rsidP="00693392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693392" w:rsidRPr="001450A9" w:rsidRDefault="00693392" w:rsidP="00693392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693392" w:rsidRPr="001450A9" w:rsidRDefault="00693392" w:rsidP="00693392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693392" w:rsidRPr="001450A9" w:rsidRDefault="00693392" w:rsidP="00693392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693392" w:rsidRDefault="00693392" w:rsidP="00693392">
      <w:pPr>
        <w:jc w:val="center"/>
        <w:rPr>
          <w:sz w:val="28"/>
        </w:rPr>
      </w:pPr>
    </w:p>
    <w:p w:rsidR="005836E1" w:rsidRDefault="00693392" w:rsidP="00693392">
      <w:pPr>
        <w:jc w:val="center"/>
        <w:rPr>
          <w:rFonts w:eastAsia="Times New Roman"/>
          <w:sz w:val="28"/>
        </w:rPr>
      </w:pPr>
      <w:bookmarkStart w:id="0" w:name="_GoBack"/>
      <w:bookmarkEnd w:id="0"/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5836E1" w:rsidRDefault="0087265E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5836E1" w:rsidRDefault="008726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836E1" w:rsidRDefault="0087265E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5836E1" w:rsidRDefault="0087265E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5836E1" w:rsidRDefault="0087265E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5836E1" w:rsidRDefault="0087265E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5836E1">
        <w:tc>
          <w:tcPr>
            <w:tcW w:w="56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5836E1">
        <w:trPr>
          <w:trHeight w:val="1498"/>
        </w:trPr>
        <w:tc>
          <w:tcPr>
            <w:tcW w:w="56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6E1">
        <w:tc>
          <w:tcPr>
            <w:tcW w:w="9683" w:type="dxa"/>
            <w:gridSpan w:val="13"/>
          </w:tcPr>
          <w:p w:rsidR="005836E1" w:rsidRDefault="00AA483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265E">
              <w:rPr>
                <w:b/>
              </w:rPr>
              <w:t xml:space="preserve"> семестр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2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5836E1" w:rsidRDefault="0087265E">
            <w:r>
              <w:t xml:space="preserve">Офисные приложения: </w:t>
            </w:r>
          </w:p>
          <w:p w:rsidR="005836E1" w:rsidRDefault="0087265E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39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30 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lastRenderedPageBreak/>
              <w:t>75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32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38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  <w:tc>
          <w:tcPr>
            <w:tcW w:w="783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36 </w:t>
            </w:r>
          </w:p>
        </w:tc>
      </w:tr>
      <w:tr w:rsidR="005836E1">
        <w:tc>
          <w:tcPr>
            <w:tcW w:w="5245" w:type="dxa"/>
            <w:gridSpan w:val="4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216 </w:t>
            </w:r>
          </w:p>
        </w:tc>
        <w:tc>
          <w:tcPr>
            <w:tcW w:w="783" w:type="dxa"/>
            <w:gridSpan w:val="2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18 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54 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277CBB">
            <w:pPr>
              <w:tabs>
                <w:tab w:val="left" w:pos="720"/>
              </w:tabs>
              <w:jc w:val="center"/>
            </w:pPr>
            <w:r>
              <w:t xml:space="preserve">144 </w:t>
            </w:r>
          </w:p>
        </w:tc>
      </w:tr>
    </w:tbl>
    <w:p w:rsidR="005836E1" w:rsidRDefault="0087265E">
      <w:p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1031"/>
        <w:gridCol w:w="5455"/>
        <w:gridCol w:w="2235"/>
      </w:tblGrid>
      <w:tr w:rsidR="005836E1">
        <w:trPr>
          <w:trHeight w:val="636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1.1</w:t>
            </w:r>
          </w:p>
        </w:tc>
        <w:tc>
          <w:tcPr>
            <w:tcW w:w="960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Введение (программное и аппаратное обеспечение). ОС </w:t>
            </w:r>
            <w:r>
              <w:rPr>
                <w:lang w:val="en-US"/>
              </w:rPr>
              <w:t>Windows</w:t>
            </w:r>
            <w:r>
              <w:t xml:space="preserve"> 2000.</w:t>
            </w:r>
          </w:p>
          <w:p w:rsidR="005836E1" w:rsidRDefault="0087265E">
            <w:r>
              <w:t xml:space="preserve">Рабочий стол. Настройки ОС. Файловая структура </w:t>
            </w:r>
            <w:r>
              <w:rPr>
                <w:lang w:val="en-US"/>
              </w:rPr>
              <w:t>Windows</w:t>
            </w:r>
            <w:r>
              <w:t xml:space="preserve">. Работа с окнами и объектами. Локальная сеть. Глобальная сеть </w:t>
            </w:r>
            <w:r>
              <w:rPr>
                <w:lang w:val="en-US"/>
              </w:rPr>
              <w:t>Internet</w:t>
            </w:r>
            <w:r>
              <w:t xml:space="preserve"> (поиск, электронная почта). Методы защиты информации.</w:t>
            </w:r>
          </w:p>
          <w:p w:rsidR="005836E1" w:rsidRDefault="0087265E">
            <w:pPr>
              <w:rPr>
                <w:bCs/>
              </w:rPr>
            </w:pPr>
            <w:r>
              <w:t>Программно-аппаратные средства защиты информации от несанкционированного доступа (НСД). Антивирусные средства.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jc w:val="center"/>
              <w:rPr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1.2</w:t>
            </w:r>
          </w:p>
        </w:tc>
        <w:tc>
          <w:tcPr>
            <w:tcW w:w="960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.  </w:t>
            </w:r>
          </w:p>
          <w:p w:rsidR="005836E1" w:rsidRDefault="0087265E">
            <w:r>
              <w:t xml:space="preserve">Окно программы. Режимы редактирования. Форматирование текста, абзаца, страницы. Работа с документами. Работа с таблицами. Работа с иллюстрациями (графика). Буфер обмена. Параметры документа, печать. Работа с приложениями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. Табличный редактор </w:t>
            </w:r>
            <w:r>
              <w:rPr>
                <w:lang w:val="en-US"/>
              </w:rPr>
              <w:t>Excel</w:t>
            </w:r>
            <w:r>
              <w:t xml:space="preserve">. Окно программы. Ввод данных, диапазоны. </w:t>
            </w:r>
            <w:proofErr w:type="spellStart"/>
            <w:r>
              <w:t>Автозаполнение</w:t>
            </w:r>
            <w:proofErr w:type="spellEnd"/>
            <w:r>
              <w:t>. Форматирование ячеек, листа. Формулы. Диаграммы.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  <w:lang w:val="en-US"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Встроенный редактор </w:t>
            </w:r>
            <w:r>
              <w:rPr>
                <w:lang w:val="en-US"/>
              </w:rPr>
              <w:t>VBA</w:t>
            </w:r>
            <w:r>
              <w:t>.</w:t>
            </w:r>
          </w:p>
          <w:p w:rsidR="005836E1" w:rsidRDefault="0087265E">
            <w:r>
              <w:t>Окно программы. Объекты VBA. Иерархия объектов. Методы. Свойства. Событие. Процедуры обработки событий. Структура редактора VBA: окно проекта, окно редактирования кода, окно редактирования форм (</w:t>
            </w:r>
            <w:proofErr w:type="spellStart"/>
            <w:r>
              <w:t>UserForm</w:t>
            </w:r>
            <w:proofErr w:type="spellEnd"/>
            <w:r>
              <w:t xml:space="preserve">), окно свойств, окно. Просмотр объектов. Основные объекты </w:t>
            </w:r>
            <w:r>
              <w:rPr>
                <w:lang w:val="en-US"/>
              </w:rPr>
              <w:t>VBA</w:t>
            </w:r>
            <w:r>
              <w:t xml:space="preserve">:  </w:t>
            </w:r>
            <w:r>
              <w:rPr>
                <w:lang w:val="en-US"/>
              </w:rPr>
              <w:t>Workbook</w:t>
            </w:r>
            <w:r>
              <w:t xml:space="preserve">, </w:t>
            </w:r>
            <w:r>
              <w:rPr>
                <w:lang w:val="en-US"/>
              </w:rPr>
              <w:t>Worksheet</w:t>
            </w:r>
            <w:r>
              <w:t>(</w:t>
            </w:r>
            <w:r>
              <w:rPr>
                <w:lang w:val="en-US"/>
              </w:rPr>
              <w:t>s</w:t>
            </w:r>
            <w:r>
              <w:t xml:space="preserve">), </w:t>
            </w:r>
            <w:r>
              <w:rPr>
                <w:lang w:val="en-US"/>
              </w:rPr>
              <w:t>Cell</w:t>
            </w:r>
            <w:r>
              <w:t>(</w:t>
            </w:r>
            <w:r>
              <w:rPr>
                <w:lang w:val="en-US"/>
              </w:rPr>
              <w:t>s</w:t>
            </w:r>
            <w:r>
              <w:t>). Их свойства, методы. Примеры.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Основы программирования на VBA: типы данных, описание переменных, имена, инструкция </w:t>
            </w:r>
            <w:proofErr w:type="spellStart"/>
            <w:r>
              <w:t>DefTun</w:t>
            </w:r>
            <w:proofErr w:type="spellEnd"/>
            <w:r>
              <w:t>. Массивы: статические, динамические. Функции и процедуры для работы с массивами.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Константы. Тип данных, определяемый пользователем. Операции VBA. Приоритеты операций. Встроенные функции VBA: математические, проверки типов, преобразования форматов. Инструкции VBA. Оператор присваивания. Операторы цикла. Операторы выбора и перехода. Процедура в VBA. Вызов процедуры. Процедуры с параметрами и без </w:t>
            </w:r>
            <w:r>
              <w:lastRenderedPageBreak/>
              <w:t>параметров.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lastRenderedPageBreak/>
              <w:t>1.4</w:t>
            </w:r>
          </w:p>
        </w:tc>
        <w:tc>
          <w:tcPr>
            <w:tcW w:w="960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tabs>
                <w:tab w:val="left" w:pos="708"/>
              </w:tabs>
            </w:pPr>
            <w:r>
              <w:t xml:space="preserve">Диаграммы и таблицы в VBA. Встроенные диалоговые окна. Примеры программирования с использованием функций </w:t>
            </w:r>
            <w:proofErr w:type="spellStart"/>
            <w:r>
              <w:t>InputBox</w:t>
            </w:r>
            <w:proofErr w:type="spellEnd"/>
            <w:r>
              <w:t xml:space="preserve"> и </w:t>
            </w:r>
            <w:proofErr w:type="spellStart"/>
            <w:r>
              <w:t>MsgBox</w:t>
            </w:r>
            <w:proofErr w:type="spellEnd"/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Элементы управления. Режим конструктора. Установка свойств элемента управления. Пользовательская форма </w:t>
            </w:r>
            <w:proofErr w:type="spellStart"/>
            <w:r>
              <w:t>UserForm</w:t>
            </w:r>
            <w:proofErr w:type="spellEnd"/>
            <w:r>
              <w:t>. Создание пользовательской формы. Общие методы и событие элементов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AA4837" w:rsidP="00AA4837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Поле. Надпись. Кнопка. Список: заполнение списка, выбор нескольких элементов из списка. Поле со списком. Полоса прокрутки и счетчик. Рамка. Флажок и выключатель. Рисунок. Ссылки на ячейки и диапазон. Набор страниц. Набор вкладок.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AA4837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AA4837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Дополнительные элементы управления. Последовательность выбора элементов управления. Практические приемы программирования на VBA. Расчет процентной ставки. Работа со списком. Решение уравнения, зависящего от параметра. Управление размером и перемещением элемента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</w:tbl>
    <w:p w:rsidR="005836E1" w:rsidRDefault="0087265E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 xml:space="preserve">6. Содержание коллоквиумов 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5836E1" w:rsidRDefault="0087265E">
      <w:pPr>
        <w:jc w:val="center"/>
      </w:pPr>
      <w:r>
        <w:rPr>
          <w:sz w:val="28"/>
        </w:rPr>
        <w:t>Вид работ не предусмотрен учебным планом</w:t>
      </w:r>
      <w:r>
        <w:t xml:space="preserve"> 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8. 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5836E1">
        <w:trPr>
          <w:trHeight w:val="606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69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62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jc w:val="both"/>
              <w:rPr>
                <w:bCs/>
              </w:rPr>
            </w:pPr>
            <w:r>
              <w:t>Разработка визуальных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lang w:val="en-US"/>
              </w:rPr>
              <w:t>Windows</w:t>
            </w:r>
            <w:r>
              <w:t>- приложений. Примечание. Из 20 тем лабораторных работ по выбору студента реализуется 10.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Pr="0085194F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5194F">
              <w:t>1.3</w:t>
            </w:r>
          </w:p>
        </w:tc>
        <w:tc>
          <w:tcPr>
            <w:tcW w:w="962" w:type="dxa"/>
          </w:tcPr>
          <w:p w:rsidR="005836E1" w:rsidRPr="0085194F" w:rsidRDefault="0087265E" w:rsidP="0085194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5194F"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Программный код в модуле листа </w:t>
            </w:r>
            <w:r>
              <w:rPr>
                <w:lang w:val="en-US"/>
              </w:rPr>
              <w:t>Excel</w:t>
            </w:r>
            <w:r>
              <w:t>: процедура «Площадь треугольника по формуле Герона» (без параметров).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Pr="0085194F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5194F">
              <w:t>1.4</w:t>
            </w:r>
          </w:p>
        </w:tc>
        <w:tc>
          <w:tcPr>
            <w:tcW w:w="962" w:type="dxa"/>
          </w:tcPr>
          <w:p w:rsidR="005836E1" w:rsidRPr="0085194F" w:rsidRDefault="0087265E" w:rsidP="0085194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5194F"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Преобразование в процедуру с параметрами. Программы: вычисление длины отрезка, площадь произвольного выпуклого многоугольника.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Оконное приложение «Калькулятор». Обработка ситуаций: «деление на ноль», «не числовые данные»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Обработка исключительных ситуаций: перехват и обработка ошибок. Коды ошибок. Объект </w:t>
            </w:r>
            <w:r>
              <w:rPr>
                <w:lang w:val="en-US"/>
              </w:rPr>
              <w:t>Err</w:t>
            </w:r>
            <w:r>
              <w:t>. и его свойства. Оператор</w:t>
            </w:r>
            <w:r>
              <w:rPr>
                <w:lang w:val="en-US"/>
              </w:rPr>
              <w:t xml:space="preserve"> On Error.</w:t>
            </w:r>
            <w:r>
              <w:t xml:space="preserve"> События</w:t>
            </w:r>
            <w:r>
              <w:rPr>
                <w:lang w:val="en-US"/>
              </w:rPr>
              <w:t xml:space="preserve">: Click, </w:t>
            </w:r>
            <w:proofErr w:type="spellStart"/>
            <w:r>
              <w:rPr>
                <w:lang w:val="en-US"/>
              </w:rPr>
              <w:t>DblClick</w:t>
            </w:r>
            <w:proofErr w:type="spellEnd"/>
            <w:r>
              <w:rPr>
                <w:lang w:val="en-US"/>
              </w:rPr>
              <w:t>, Initialize.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Программа: нахождение </w:t>
            </w:r>
            <w:r>
              <w:rPr>
                <w:lang w:val="en-US"/>
              </w:rPr>
              <w:t>max</w:t>
            </w:r>
            <w:r>
              <w:t xml:space="preserve"> и </w:t>
            </w:r>
            <w:r>
              <w:rPr>
                <w:lang w:val="en-US"/>
              </w:rPr>
              <w:t>min</w:t>
            </w:r>
            <w:r>
              <w:t xml:space="preserve"> значений элементов </w:t>
            </w:r>
            <w:r>
              <w:lastRenderedPageBreak/>
              <w:t>массива.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 xml:space="preserve">Разработка приложения: «Статистика успеваемости студентов» - </w:t>
            </w:r>
            <w:proofErr w:type="gramStart"/>
            <w:r>
              <w:t>лучший</w:t>
            </w:r>
            <w:proofErr w:type="gramEnd"/>
            <w:r>
              <w:t xml:space="preserve"> по выбранной дисциплине, лучший по всем дисциплинам.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Приложение «Работа с элементами списка» -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Использование переключателя </w:t>
            </w:r>
            <w:r>
              <w:rPr>
                <w:lang w:val="en-US"/>
              </w:rPr>
              <w:t>Option</w:t>
            </w:r>
            <w:r>
              <w:t xml:space="preserve"> </w:t>
            </w:r>
            <w:r>
              <w:rPr>
                <w:lang w:val="en-US"/>
              </w:rPr>
              <w:t>Button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>Приложения: «Вычисление среднего арифметического», «Вычисление произведения», «Вычисление суммы»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«Арифметический калькулятор»: сложение, вычитание, умножение, деление. Применение функции </w:t>
            </w:r>
            <w:proofErr w:type="spellStart"/>
            <w:r>
              <w:rPr>
                <w:lang w:val="en-US"/>
              </w:rPr>
              <w:t>IsNumeric</w:t>
            </w:r>
            <w:proofErr w:type="spellEnd"/>
            <w:r>
              <w:t>(</w:t>
            </w:r>
            <w:r>
              <w:rPr>
                <w:lang w:val="en-US"/>
              </w:rPr>
              <w:t>x</w:t>
            </w:r>
            <w:r>
              <w:t>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>Приложение «Система 2-линейных уравнений». Вычисление определителей 2-го и 3-го порядков.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828C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«Метод </w:t>
            </w:r>
            <w:proofErr w:type="spellStart"/>
            <w:r>
              <w:t>Крамера</w:t>
            </w:r>
            <w:proofErr w:type="spellEnd"/>
            <w:r>
              <w:t xml:space="preserve"> для системы 3-х линейных уравнений». Разработка интерфейса на листе </w:t>
            </w:r>
            <w:r>
              <w:rPr>
                <w:lang w:val="en-US"/>
              </w:rPr>
              <w:t>Excel</w:t>
            </w:r>
            <w:r>
              <w:t xml:space="preserve"> и в 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851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Численные методы решения нелинейных алгебраических и трансцендентных уравнений. Алгоритм вычисления х=√ </w:t>
            </w:r>
            <w:r>
              <w:rPr>
                <w:lang w:val="en-US"/>
              </w:rPr>
              <w:t>A</w:t>
            </w:r>
            <w:r>
              <w:t>, где</w:t>
            </w:r>
            <w:proofErr w:type="gramStart"/>
            <w:r>
              <w:t xml:space="preserve"> А</w:t>
            </w:r>
            <w:proofErr w:type="gramEnd"/>
            <w:r>
              <w:t>&gt;0.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>Реализация алгоритма х= (</w:t>
            </w:r>
            <w:proofErr w:type="spellStart"/>
            <w:r>
              <w:t>х</w:t>
            </w:r>
            <w:proofErr w:type="gramStart"/>
            <w:r>
              <w:t>+А</w:t>
            </w:r>
            <w:proofErr w:type="spellEnd"/>
            <w:proofErr w:type="gramEnd"/>
            <w:r>
              <w:t>/х)/2 вычисления √А с заданным числом шагов рекурсии. Графический анализ сходимости к решению.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t>Погрешность: абсолютная, относительная. Метод дихотомии. Метод Ньютона-</w:t>
            </w:r>
            <w:proofErr w:type="spellStart"/>
            <w:r>
              <w:t>Рафсона</w:t>
            </w:r>
            <w:proofErr w:type="spellEnd"/>
            <w:r>
              <w:t>. Построение алгоритма Ньютона-</w:t>
            </w:r>
            <w:proofErr w:type="spellStart"/>
            <w:r>
              <w:t>Рафсона</w:t>
            </w:r>
            <w:proofErr w:type="spellEnd"/>
            <w:r>
              <w:t xml:space="preserve"> на основе графической интерпретации сходимости.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Разработка алгоритма вычисления х= </w:t>
            </w:r>
            <w:r>
              <w:rPr>
                <w:vertAlign w:val="superscript"/>
                <w:lang w:val="en-US"/>
              </w:rPr>
              <w:t>N</w:t>
            </w:r>
            <w:r>
              <w:t>√А. Реализация оконного приложения для алгоритма х= ((</w:t>
            </w:r>
            <w:r>
              <w:rPr>
                <w:lang w:val="en-US"/>
              </w:rPr>
              <w:t>N</w:t>
            </w:r>
            <w:r>
              <w:t>-1)х + А/х</w:t>
            </w:r>
            <w:r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</w:rPr>
              <w:t>-1</w:t>
            </w:r>
            <w:r>
              <w:t>)/</w:t>
            </w:r>
            <w:r>
              <w:rPr>
                <w:lang w:val="en-US"/>
              </w:rPr>
              <w:t>N</w:t>
            </w:r>
            <w:r>
              <w:t>. Анализ сходимости по относительной погрешности  или номеру верной цифры после запятой.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pStyle w:val="a6"/>
              <w:tabs>
                <w:tab w:val="clear" w:pos="4677"/>
                <w:tab w:val="clear" w:pos="9355"/>
              </w:tabs>
            </w:pPr>
            <w:r>
              <w:t>Разработка оконного приложения «Калькулятор» с функциями: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 +, -, х, : , </w:t>
            </w:r>
            <w:r>
              <w:rPr>
                <w:vertAlign w:val="superscript"/>
                <w:lang w:val="en-US"/>
              </w:rPr>
              <w:t>N</w:t>
            </w:r>
            <w:r>
              <w:t>√х, √х</w:t>
            </w:r>
            <w:proofErr w:type="gramStart"/>
            <w:r>
              <w:t xml:space="preserve"> ,</w:t>
            </w:r>
            <w:proofErr w:type="gramEnd"/>
            <w:r>
              <w:t xml:space="preserve"> %. Разработка «совершенного» калькулятора ( </w:t>
            </w:r>
            <w:r>
              <w:rPr>
                <w:lang w:val="en-US"/>
              </w:rPr>
              <w:t>c</w:t>
            </w:r>
            <w:r>
              <w:t xml:space="preserve"> одним полем ввода-вывода).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>
              <w:t xml:space="preserve">Применение события </w:t>
            </w:r>
            <w:proofErr w:type="spellStart"/>
            <w:r>
              <w:rPr>
                <w:lang w:val="en-US"/>
              </w:rPr>
              <w:t>KeyPress</w:t>
            </w:r>
            <w:proofErr w:type="spellEnd"/>
            <w:r>
              <w:t xml:space="preserve"> для разработки приложения: «Пересчет единиц измерений»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>
              <w:t>Приложения, моделирующие физические законы: закон Ома, параллельное и последовательное соединение резисторов и конденсаторов.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54 ч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</w:tbl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903"/>
        <w:gridCol w:w="6464"/>
        <w:gridCol w:w="2001"/>
      </w:tblGrid>
      <w:tr w:rsidR="005836E1">
        <w:trPr>
          <w:trHeight w:val="59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42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r>
              <w:t xml:space="preserve">Информация. Позиционные системы счисления. Бит, триада, </w:t>
            </w:r>
            <w:proofErr w:type="spellStart"/>
            <w:r>
              <w:t>тетрада</w:t>
            </w:r>
            <w:proofErr w:type="spellEnd"/>
            <w:r>
              <w:t>, байт. Машинное слово.</w:t>
            </w:r>
          </w:p>
          <w:p w:rsidR="005836E1" w:rsidRDefault="0087265E">
            <w:r>
              <w:t xml:space="preserve">Способы хранения символьных и числовых данных в </w:t>
            </w:r>
            <w:r>
              <w:lastRenderedPageBreak/>
              <w:t xml:space="preserve">компьютере. </w:t>
            </w:r>
            <w:r>
              <w:rPr>
                <w:lang w:val="en-US"/>
              </w:rPr>
              <w:t>ASCII</w:t>
            </w:r>
            <w:r>
              <w:t xml:space="preserve">-код, </w:t>
            </w:r>
            <w:r>
              <w:rPr>
                <w:lang w:val="en-US"/>
              </w:rPr>
              <w:t>Unicode</w:t>
            </w:r>
            <w:r>
              <w:t>.</w:t>
            </w:r>
          </w:p>
          <w:p w:rsidR="005836E1" w:rsidRDefault="0087265E">
            <w:r>
              <w:t xml:space="preserve">Операционная система. Эволюция операционных систем. Хранение информации на магнитных носителях. Концепция </w:t>
            </w:r>
            <w:proofErr w:type="gramStart"/>
            <w:r>
              <w:t>дисковой</w:t>
            </w:r>
            <w:proofErr w:type="gramEnd"/>
            <w:r>
              <w:t xml:space="preserve"> ОС на примере </w:t>
            </w:r>
            <w:r>
              <w:rPr>
                <w:lang w:val="en-US"/>
              </w:rPr>
              <w:t>MS</w:t>
            </w:r>
            <w:r>
              <w:t>-</w:t>
            </w:r>
            <w:r>
              <w:rPr>
                <w:lang w:val="en-US"/>
              </w:rPr>
              <w:t>DOS</w:t>
            </w:r>
            <w:r>
              <w:t xml:space="preserve"> 6.22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Концепция графической операционной системы на примере </w:t>
            </w:r>
            <w:r>
              <w:rPr>
                <w:lang w:val="en-US"/>
              </w:rPr>
              <w:t>Windows</w:t>
            </w:r>
            <w:r>
              <w:t xml:space="preserve"> 9* и всех ее клонов(98, 2000, </w:t>
            </w:r>
            <w:r>
              <w:rPr>
                <w:lang w:val="en-US"/>
              </w:rPr>
              <w:t>XP</w:t>
            </w:r>
            <w:r>
              <w:t>).</w:t>
            </w:r>
          </w:p>
        </w:tc>
        <w:tc>
          <w:tcPr>
            <w:tcW w:w="2001" w:type="dxa"/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Настоящей РП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Работа в ОС </w:t>
            </w:r>
            <w:r>
              <w:rPr>
                <w:lang w:val="en-US"/>
              </w:rPr>
              <w:t>Windows</w:t>
            </w:r>
            <w:r>
              <w:t xml:space="preserve"> 9*. Рабочий стол. Настройка. Панель задач. Главное меню. Контекстное меню. Проводник. Окно папки. Свойства окна. Иерархическая структура папок.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стандартных программ  </w:t>
            </w:r>
            <w:r>
              <w:rPr>
                <w:lang w:val="en-US"/>
              </w:rPr>
              <w:t>Windows</w:t>
            </w:r>
            <w:r>
              <w:t xml:space="preserve">: Блокнот, Калькулятор,  </w:t>
            </w:r>
            <w:r>
              <w:rPr>
                <w:lang w:val="en-US"/>
              </w:rPr>
              <w:t>Word</w:t>
            </w:r>
            <w:r>
              <w:t xml:space="preserve"> </w:t>
            </w:r>
            <w:r>
              <w:rPr>
                <w:lang w:val="en-US"/>
              </w:rPr>
              <w:t>Pad</w:t>
            </w:r>
            <w:r>
              <w:t xml:space="preserve">, </w:t>
            </w:r>
            <w:r>
              <w:rPr>
                <w:lang w:val="en-US"/>
              </w:rPr>
              <w:t>Paint</w:t>
            </w:r>
            <w:r>
              <w:t>. Командная строка.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 w:rsidRPr="00693392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FC31E5" w:rsidP="00FC31E5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>
              <w:t xml:space="preserve">Система визуального программирования </w:t>
            </w:r>
            <w:r>
              <w:rPr>
                <w:lang w:val="en-US"/>
              </w:rPr>
              <w:t>Visual</w:t>
            </w:r>
            <w:r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6.0. Среда</w:t>
            </w:r>
            <w:r>
              <w:rPr>
                <w:lang w:val="en-US"/>
              </w:rPr>
              <w:t xml:space="preserve"> </w:t>
            </w:r>
            <w:r>
              <w:t>программирования</w:t>
            </w:r>
            <w:r>
              <w:rPr>
                <w:lang w:val="en-US"/>
              </w:rPr>
              <w:t xml:space="preserve"> VBA-Visual Basic for Applications.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FC31E5" w:rsidP="00FC31E5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средства </w:t>
            </w:r>
            <w:r>
              <w:rPr>
                <w:lang w:val="en-US"/>
              </w:rPr>
              <w:t>VBA</w:t>
            </w:r>
            <w:r>
              <w:t xml:space="preserve">: объекты и их семейства: объекты </w:t>
            </w:r>
            <w:r>
              <w:rPr>
                <w:lang w:val="en-US"/>
              </w:rPr>
              <w:t>OLE</w:t>
            </w:r>
            <w:r>
              <w:t xml:space="preserve"> и </w:t>
            </w:r>
            <w:r>
              <w:rPr>
                <w:lang w:val="en-US"/>
              </w:rPr>
              <w:t>ActiveX</w:t>
            </w:r>
            <w:r>
              <w:t>. Классы. Иерархия объектов. Методы. Свойства. События.</w:t>
            </w:r>
          </w:p>
        </w:tc>
        <w:tc>
          <w:tcPr>
            <w:tcW w:w="2001" w:type="dxa"/>
          </w:tcPr>
          <w:p w:rsidR="005836E1" w:rsidRPr="00FC31E5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Структура редактора </w:t>
            </w:r>
            <w:r>
              <w:rPr>
                <w:lang w:val="en-US"/>
              </w:rPr>
              <w:t>VBA</w:t>
            </w:r>
            <w:r>
              <w:t>: окно проекта. Окно для редактирования кода. Окно редактирования форм 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Окно свойств. Окно Просмотр объектов (</w:t>
            </w:r>
            <w:r>
              <w:rPr>
                <w:lang w:val="en-US"/>
              </w:rPr>
              <w:t>Object</w:t>
            </w:r>
            <w:r>
              <w:t xml:space="preserve"> </w:t>
            </w:r>
            <w:r>
              <w:rPr>
                <w:lang w:val="en-US"/>
              </w:rPr>
              <w:t>Browser</w:t>
            </w:r>
            <w:r>
              <w:t>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объекты </w:t>
            </w:r>
            <w:r>
              <w:rPr>
                <w:lang w:val="en-US"/>
              </w:rPr>
              <w:t>VBA</w:t>
            </w:r>
            <w:r>
              <w:t xml:space="preserve">: объект </w:t>
            </w:r>
            <w:r>
              <w:rPr>
                <w:lang w:val="en-US"/>
              </w:rPr>
              <w:t>Workbook</w:t>
            </w:r>
            <w:r>
              <w:t>. Семейство</w:t>
            </w:r>
            <w:r>
              <w:rPr>
                <w:lang w:val="en-US"/>
              </w:rPr>
              <w:t xml:space="preserve"> Worksheets. </w:t>
            </w:r>
            <w:r>
              <w:t>Объекты</w:t>
            </w:r>
            <w:r>
              <w:rPr>
                <w:lang w:val="en-US"/>
              </w:rPr>
              <w:t xml:space="preserve"> Range </w:t>
            </w:r>
            <w:r>
              <w:t>и</w:t>
            </w:r>
            <w:r>
              <w:rPr>
                <w:lang w:val="en-US"/>
              </w:rPr>
              <w:t xml:space="preserve"> Selection. </w:t>
            </w:r>
            <w:r>
              <w:t xml:space="preserve">Адресация ячеек. Свойство </w:t>
            </w:r>
            <w:r>
              <w:rPr>
                <w:lang w:val="en-US"/>
              </w:rPr>
              <w:t>Cells</w:t>
            </w:r>
            <w:r>
              <w:t xml:space="preserve"> объекта </w:t>
            </w:r>
            <w:r>
              <w:rPr>
                <w:lang w:val="en-US"/>
              </w:rPr>
              <w:t>Range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Элементы управления и пользовательская форма(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Общие формы элементов управления. События элементов управления.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Поле – 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>
              <w:t xml:space="preserve">. Надпись – </w:t>
            </w:r>
            <w:r>
              <w:rPr>
                <w:lang w:val="en-US"/>
              </w:rPr>
              <w:t>Label</w:t>
            </w:r>
            <w:r>
              <w:t xml:space="preserve">. Кнопка – </w:t>
            </w:r>
            <w:proofErr w:type="spellStart"/>
            <w:r>
              <w:rPr>
                <w:lang w:val="en-US"/>
              </w:rPr>
              <w:t>CommandButton</w:t>
            </w:r>
            <w:proofErr w:type="spellEnd"/>
            <w:r>
              <w:t xml:space="preserve">. Список –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Поле со списком – </w:t>
            </w:r>
            <w:r>
              <w:rPr>
                <w:lang w:val="en-US"/>
              </w:rPr>
              <w:t>Combo</w:t>
            </w:r>
            <w:r>
              <w:t>B</w:t>
            </w:r>
            <w:r>
              <w:rPr>
                <w:lang w:val="en-US"/>
              </w:rPr>
              <w:t>ox</w:t>
            </w:r>
            <w:r>
              <w:t xml:space="preserve">. 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Работа со списком: заполнение, выбор элементов.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Полоса прокрутки – </w:t>
            </w:r>
            <w:proofErr w:type="spellStart"/>
            <w:r>
              <w:rPr>
                <w:lang w:val="en-US"/>
              </w:rPr>
              <w:t>ScrollBar</w:t>
            </w:r>
            <w:proofErr w:type="spellEnd"/>
            <w:r>
              <w:t xml:space="preserve">. Переключатель – </w:t>
            </w:r>
            <w:proofErr w:type="spellStart"/>
            <w:r>
              <w:rPr>
                <w:lang w:val="en-US"/>
              </w:rPr>
              <w:t>OptionButton</w:t>
            </w:r>
            <w:proofErr w:type="spellEnd"/>
            <w:r>
              <w:t xml:space="preserve">. Флажок – </w:t>
            </w:r>
            <w:proofErr w:type="spellStart"/>
            <w:r>
              <w:rPr>
                <w:lang w:val="en-US"/>
              </w:rPr>
              <w:t>CheckBox</w:t>
            </w:r>
            <w:proofErr w:type="spellEnd"/>
            <w:r>
              <w:t xml:space="preserve">. Рамка – </w:t>
            </w:r>
            <w:r>
              <w:rPr>
                <w:lang w:val="en-US"/>
              </w:rPr>
              <w:t>Frame</w:t>
            </w:r>
            <w:r>
              <w:t xml:space="preserve">. Выключатель – </w:t>
            </w:r>
            <w:proofErr w:type="spellStart"/>
            <w:r>
              <w:rPr>
                <w:lang w:val="en-US"/>
              </w:rPr>
              <w:t>ToggleButton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Рисунок – </w:t>
            </w:r>
            <w:r>
              <w:rPr>
                <w:lang w:val="en-US"/>
              </w:rPr>
              <w:t>Image</w:t>
            </w:r>
            <w:r>
              <w:t xml:space="preserve">. Свойства и методы </w:t>
            </w:r>
            <w:r>
              <w:rPr>
                <w:lang w:val="en-US"/>
              </w:rPr>
              <w:t>Image</w:t>
            </w:r>
            <w:r>
              <w:t>.</w:t>
            </w:r>
          </w:p>
          <w:p w:rsidR="005836E1" w:rsidRDefault="0087265E">
            <w:r>
              <w:t>Дополнительные элементы управления.</w:t>
            </w:r>
          </w:p>
          <w:p w:rsidR="005836E1" w:rsidRDefault="0087265E">
            <w:r>
              <w:t>Последовательность выбора элементов управления.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Инициализация и отображение диалогового окна. Закрытие диалогового окна.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Основы программирования в среде </w:t>
            </w:r>
            <w:r>
              <w:rPr>
                <w:lang w:val="en-US"/>
              </w:rPr>
              <w:t>VBA</w:t>
            </w:r>
            <w:r>
              <w:t>. Типы данных. Описание переменных. Массивы (статистические, динамические).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Функции и процедуры для работы с массивами. Константы. Пользовательский тип данных. Операции в </w:t>
            </w:r>
            <w:r>
              <w:rPr>
                <w:lang w:val="en-US"/>
              </w:rPr>
              <w:t>VBA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>Встроенные функции: математические, проверки типов, преобразования форматов.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Встроенные диалоговые окна: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r>
              <w:rPr>
                <w:lang w:val="en-US"/>
              </w:rPr>
              <w:t>I</w:t>
            </w:r>
            <w:r>
              <w:t>т</w:t>
            </w:r>
            <w:proofErr w:type="spellStart"/>
            <w:r>
              <w:rPr>
                <w:lang w:val="en-US"/>
              </w:rPr>
              <w:t>putBox</w:t>
            </w:r>
            <w:proofErr w:type="spellEnd"/>
            <w:r>
              <w:t xml:space="preserve">. Окна как функции и как процедуры. Аргументы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InputBox</w:t>
            </w:r>
            <w:proofErr w:type="spellEnd"/>
            <w:r>
              <w:t>, возвращаемые значения – коды нажатия кнопок.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Всего</w:t>
            </w:r>
          </w:p>
        </w:tc>
        <w:tc>
          <w:tcPr>
            <w:tcW w:w="903" w:type="dxa"/>
          </w:tcPr>
          <w:p w:rsidR="005836E1" w:rsidRDefault="0087265E" w:rsidP="00FC31E5">
            <w:pPr>
              <w:numPr>
                <w:ilvl w:val="12"/>
                <w:numId w:val="0"/>
              </w:numPr>
              <w:jc w:val="center"/>
            </w:pPr>
            <w:r>
              <w:t>144</w:t>
            </w:r>
            <w:r w:rsidR="00A50388">
              <w:t xml:space="preserve"> ч</w:t>
            </w:r>
          </w:p>
        </w:tc>
        <w:tc>
          <w:tcPr>
            <w:tcW w:w="6464" w:type="dxa"/>
          </w:tcPr>
          <w:p w:rsidR="005836E1" w:rsidRDefault="005836E1"/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836E1" w:rsidRDefault="0087265E">
      <w:pPr>
        <w:numPr>
          <w:ilvl w:val="12"/>
          <w:numId w:val="0"/>
        </w:num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i/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r>
        <w:rPr>
          <w:b/>
          <w:sz w:val="28"/>
        </w:rPr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5836E1" w:rsidRDefault="0087265E">
      <w:pPr>
        <w:pStyle w:val="a3"/>
        <w:ind w:left="20" w:right="20" w:firstLine="680"/>
        <w:rPr>
          <w:szCs w:val="28"/>
        </w:rPr>
      </w:pPr>
      <w:r>
        <w:rPr>
          <w:szCs w:val="28"/>
        </w:rPr>
        <w:t>Текущий контроль успеваемости осуществляется по результатам выполнения лабораторных работ, предусмотренных учебной программой.</w:t>
      </w:r>
    </w:p>
    <w:p w:rsidR="005836E1" w:rsidRDefault="0087265E">
      <w:pPr>
        <w:pStyle w:val="1"/>
        <w:keepNext w:val="0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 процессе освоения дисциплины студент должен прослушать полный курс лекций, выполнить все предусмотренные программой лабораторные работы, в виде установленных на сервере программных </w:t>
      </w:r>
      <w:r>
        <w:rPr>
          <w:i w:val="0"/>
          <w:sz w:val="28"/>
          <w:szCs w:val="28"/>
          <w:lang w:val="en-US"/>
        </w:rPr>
        <w:t>VBA</w:t>
      </w:r>
      <w:r>
        <w:rPr>
          <w:i w:val="0"/>
          <w:sz w:val="28"/>
          <w:szCs w:val="28"/>
        </w:rPr>
        <w:t xml:space="preserve">-приложений - во-первых, реализовать собственные версии приложений по некоторым (рекомендованным преподавателем)) методам обработки и анализа данных, во-вторых, а также проработать вопросы курса, предусмотренные СРС. </w:t>
      </w:r>
      <w:proofErr w:type="gramEnd"/>
    </w:p>
    <w:p w:rsidR="005836E1" w:rsidRDefault="0087265E">
      <w:pPr>
        <w:pStyle w:val="1"/>
        <w:keepNext w:val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Степень успешности освоения дисциплины в системе зачетных единиц может оцениваться согласно методике, разработанной на кафедре ЕМН для дисциплин </w:t>
      </w:r>
      <w:proofErr w:type="gramStart"/>
      <w:r>
        <w:rPr>
          <w:i w:val="0"/>
          <w:sz w:val="28"/>
          <w:szCs w:val="28"/>
        </w:rPr>
        <w:t>естественно-научного</w:t>
      </w:r>
      <w:proofErr w:type="gramEnd"/>
      <w:r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  <w:lang w:val="en-US"/>
        </w:rPr>
        <w:t>IT</w:t>
      </w:r>
      <w:r>
        <w:rPr>
          <w:i w:val="0"/>
          <w:sz w:val="28"/>
          <w:szCs w:val="28"/>
        </w:rPr>
        <w:t xml:space="preserve">- направлений,  суммой баллов, исходя из 10 максимально возможных, и включает две составляющие.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Первая составляющая</w:t>
      </w:r>
      <w:r>
        <w:rPr>
          <w:sz w:val="28"/>
          <w:szCs w:val="28"/>
        </w:rPr>
        <w:t xml:space="preserve"> −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отрезка. Балльная оценка преподавателя является средним арифметическим баллов, начисляемых студенту за успешность рубежных контролей по каждому учебно-образовательному модулю.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баллов по каждому учебно-образовательному модулю – 10 баллов. Оценочное средство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ответов на тест осуществляется по следующей схеме: правильные ответы на 50% вопросов теста приносят 5 баллов, правильные ответы на 75% вопросов теста – 8 баллов, правильные ответы на 100% вопросов теста – 10 баллов.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составляющая</w:t>
      </w:r>
      <w:r>
        <w:rPr>
          <w:sz w:val="28"/>
          <w:szCs w:val="28"/>
        </w:rPr>
        <w:t xml:space="preserve"> - оценка преподавателем посещаемости аудиторных лекционных и практических занятий (пропорционально числу посещенных занятий). Вторая составляющая является коэффициентом для первой составляющей, т.е. в случае 100%-ной посещаемости студентом </w:t>
      </w:r>
      <w:r>
        <w:rPr>
          <w:sz w:val="28"/>
          <w:szCs w:val="28"/>
        </w:rPr>
        <w:lastRenderedPageBreak/>
        <w:t>аудиторных занятий вторая составляющая =1 (36/36), в случае пропуска 2 занятий из 36 возможных, вторая составляющая = 0,94 (34/36).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по уважительной причине, вторая составляющая остается без изменений при условии, что не страдает первая составляющая.</w:t>
      </w:r>
    </w:p>
    <w:p w:rsidR="005836E1" w:rsidRDefault="008726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Оценочные средства для текущего контроля успеваемости,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Оценочное средство контроля успеваемости изучения дисциплины представляет собой 2-х часовой индивидуальный письменный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ответов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- к оценке «зачтено» - дисциплина считается освоенной.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Оценочное средство итоговой успеваемости изучения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ответов на тест осуществляется по следующей схеме: правильные ответы менее чем на 40% вопросов теста приводят к оценке «неудовлетворительно» - дисциплина считается не освоенной, правильные ответы более чем на 40%, но менее чем на 60% вопросов теста - к оценке «удовлетворительно», от 60% до 80% - к оценке «хорошо», более чем на 80 % - к оценке «отлично».</w:t>
      </w:r>
      <w:proofErr w:type="gramEnd"/>
    </w:p>
    <w:p w:rsidR="005836E1" w:rsidRDefault="0087265E" w:rsidP="00DB788D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>Вопросы для экзамена</w:t>
      </w:r>
      <w:bookmarkEnd w:id="1"/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Запуск редактора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 Элементы окна редактора, их назначение (и вызов).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Переменные: определение, имя, тип.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Процедура (определение), ключевые слова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вывода,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Кнопки функции вывода.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Линейный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Алгоритм ветвления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Циклический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Вызов элементов управления (перечислить элементы).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Работа с элементами управления (применение, изменение, свойства, удаление).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Select Objects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Label.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CommandButton</w:t>
      </w:r>
      <w:proofErr w:type="spellEnd"/>
      <w:r>
        <w:rPr>
          <w:sz w:val="28"/>
          <w:szCs w:val="28"/>
          <w:lang w:val="en-US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  <w:lang w:val="en-US"/>
        </w:rPr>
        <w:t>ComboBox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ListBox</w:t>
      </w:r>
      <w:proofErr w:type="spellEnd"/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CheckBox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OptionButton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Frame.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MultiPage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Image.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. Связь между элементами </w:t>
      </w:r>
      <w:proofErr w:type="spellStart"/>
      <w:r>
        <w:rPr>
          <w:sz w:val="28"/>
          <w:szCs w:val="28"/>
          <w:lang w:val="en-US"/>
        </w:rPr>
        <w:t>UserForm</w:t>
      </w:r>
      <w:proofErr w:type="spellEnd"/>
      <w:r>
        <w:rPr>
          <w:sz w:val="28"/>
          <w:szCs w:val="28"/>
        </w:rPr>
        <w:t xml:space="preserve"> и окном </w:t>
      </w:r>
      <w:r>
        <w:rPr>
          <w:sz w:val="28"/>
          <w:szCs w:val="28"/>
          <w:lang w:val="en-US"/>
        </w:rPr>
        <w:t>Module</w:t>
      </w:r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Добавление и удаление элементов списка.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Как очистить поля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</w:rPr>
        <w:t xml:space="preserve"> и закрыть окно с помощью кнопки.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Помещение и считывание данных из ячеек листа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 помощью процедуры.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  <w:lang w:val="en-US"/>
        </w:rPr>
        <w:t>IsNumeric</w:t>
      </w:r>
      <w:proofErr w:type="spellEnd"/>
      <w:r>
        <w:rPr>
          <w:sz w:val="28"/>
          <w:szCs w:val="28"/>
        </w:rPr>
        <w:t xml:space="preserve"> (назначение и использование).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Проверка, является ли знаменатель нулем.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Сохранение файла. Печать процедуры и результатов.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Перемещение и копирование файлов.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>
        <w:rPr>
          <w:sz w:val="28"/>
          <w:szCs w:val="28"/>
        </w:rPr>
        <w:t>Локальная сеть, ее использование. Поиск данных в Интернет. Электронная почта.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Образовательные технологии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учебного курса предусмотрено: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лекций по технологиям процедурного и объектно-ориентированного программирования с использованием и демонстрацией технологий визуального программирования математических  задач.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лабораторных работ методами компьютерного моделирования с использованием функций и процедур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мастера диаграмм, встроенной среды программирования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, а также разработка приложений по перечисленным в разделе СРС задачам и заданиям.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sz w:val="28"/>
          <w:szCs w:val="28"/>
        </w:rPr>
        <w:t xml:space="preserve">15. Перечень учебно-методического обеспечения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13"/>
      <w:r>
        <w:rPr>
          <w:rFonts w:ascii="Times New Roman" w:hAnsi="Times New Roman" w:cs="Times New Roman"/>
          <w:sz w:val="28"/>
          <w:szCs w:val="28"/>
        </w:rPr>
        <w:t>дисциплине</w:t>
      </w:r>
      <w:bookmarkEnd w:id="3"/>
    </w:p>
    <w:p w:rsidR="005836E1" w:rsidRDefault="0087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 литература</w:t>
      </w:r>
    </w:p>
    <w:p w:rsidR="005836E1" w:rsidRDefault="0087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В.М. Введение в математику и информатику. Интернет-Университет Информационных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БИНОМ. Лаборатория знаний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2007. 301 с.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Программно-аппаратное обеспечение: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144 с. ISBN 5-279-02915-7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Программные средства информационных технологий: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216 с. ISBN   5-279-03088-0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224 с. ISBN   5-279-03013-9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Попов В.Б. Основы информационных и телекоммуникационных технологий. Основы информационной безопасности: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176 с. ISBN   5-279-03007-4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компьютерное моделирование в среде VBA / Элькин М.Д., Клинаев Ю.В.: учебное пособие РЕКОМЕНДОВАНО Поволжским региональным учебно-методическим центром высшего профессионального образования для межвузовского использования в качестве учебного пособия для студентов, обучающихся по специальностям 351400 "Прикладная информатика (по областям), направлению 060800 " 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2004. - 120 с. (8,0 </w:t>
      </w:r>
      <w:proofErr w:type="spellStart"/>
      <w:r>
        <w:rPr>
          <w:sz w:val="28"/>
          <w:szCs w:val="28"/>
        </w:rPr>
        <w:t>печ.л</w:t>
      </w:r>
      <w:proofErr w:type="spellEnd"/>
      <w:r>
        <w:rPr>
          <w:sz w:val="28"/>
          <w:szCs w:val="28"/>
        </w:rPr>
        <w:t>.) (УМО или НМС)- ISBN 5-8180-0172-5. Тираж 500 экз.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офисное программирование / 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РЕКОМЕНДОВАНО Поволжским региональным учебно-методическим центром профессионального образования для межвузовского использования в качестве учебного пособия для студентов специальностей 351400 "Прикладная информатика (по областям), 220400 "Программное обеспечение вычислительной техники и автоматизированных систем", 060800 "Экономика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2005. - 132 с. (8,25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л.) (УМО или НМС)- ISBN 5-8180-0191-1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Тираж 500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примерах и задачах /Элькин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всех форм обучения. - Энгельс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ЭТИ (филиал) СГТУ имени Гагарина Ю.А., 2014. - 80 с. (5,0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другие) (Тираж 25 экз. ).</w:t>
      </w:r>
      <w:r>
        <w:rPr>
          <w:rFonts w:eastAsia="Times New Roman"/>
          <w:sz w:val="28"/>
          <w:szCs w:val="28"/>
        </w:rPr>
        <w:t xml:space="preserve">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Компьютерное моделирование физических и инженерных задач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очной формы обучения. - Энгельс: Изд-во ЭТИ (филиал) и СГТУ, 2011. - 44 с.(2,75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 xml:space="preserve">. л.) (другие) (Тираж 100 экз.)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Математическое обеспечение и информационная поддержка курса " </w:t>
      </w:r>
      <w:proofErr w:type="spellStart"/>
      <w:r>
        <w:rPr>
          <w:rFonts w:eastAsia="Times New Roman"/>
          <w:sz w:val="28"/>
          <w:szCs w:val="28"/>
        </w:rPr>
        <w:t>Физика</w:t>
      </w:r>
      <w:proofErr w:type="gramStart"/>
      <w:r>
        <w:rPr>
          <w:rFonts w:eastAsia="Times New Roman"/>
          <w:sz w:val="28"/>
          <w:szCs w:val="28"/>
        </w:rPr>
        <w:t>"д</w:t>
      </w:r>
      <w:proofErr w:type="gramEnd"/>
      <w:r>
        <w:rPr>
          <w:rFonts w:eastAsia="Times New Roman"/>
          <w:sz w:val="28"/>
          <w:szCs w:val="28"/>
        </w:rPr>
        <w:t>ля</w:t>
      </w:r>
      <w:proofErr w:type="spellEnd"/>
      <w:r>
        <w:rPr>
          <w:rFonts w:eastAsia="Times New Roman"/>
          <w:sz w:val="28"/>
          <w:szCs w:val="28"/>
        </w:rPr>
        <w:t xml:space="preserve"> бакалавров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 : учебное пособие по дисциплине "Информатика" для студентов всех специальностей очной формы обучения. - Энгельс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ЭТИ (филиал) и СГТУ, 2011. - 64 с.(4,0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>. л.) (другие) (Тираж 100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Стинсон</w:t>
      </w:r>
      <w:proofErr w:type="spellEnd"/>
      <w:r>
        <w:rPr>
          <w:sz w:val="28"/>
          <w:szCs w:val="28"/>
        </w:rPr>
        <w:t xml:space="preserve"> К.. Эффективная работа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 /Перевод с английского - СПб: Питер,1997.- 784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Джен </w:t>
      </w:r>
      <w:proofErr w:type="spellStart"/>
      <w:r>
        <w:rPr>
          <w:sz w:val="28"/>
          <w:szCs w:val="28"/>
        </w:rPr>
        <w:t>Снайдер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95: полный справочник - СПб: Питер,1997. - 416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Айткин</w:t>
      </w:r>
      <w:proofErr w:type="spellEnd"/>
      <w:r>
        <w:rPr>
          <w:sz w:val="28"/>
          <w:szCs w:val="28"/>
        </w:rPr>
        <w:t xml:space="preserve"> П., Фултон Д., </w:t>
      </w:r>
      <w:proofErr w:type="spellStart"/>
      <w:r>
        <w:rPr>
          <w:sz w:val="28"/>
          <w:szCs w:val="28"/>
        </w:rPr>
        <w:t>Пламлей</w:t>
      </w:r>
      <w:proofErr w:type="spellEnd"/>
      <w:r>
        <w:rPr>
          <w:sz w:val="28"/>
          <w:szCs w:val="28"/>
        </w:rPr>
        <w:t xml:space="preserve"> С.,  </w:t>
      </w:r>
      <w:proofErr w:type="spellStart"/>
      <w:r>
        <w:rPr>
          <w:sz w:val="28"/>
          <w:szCs w:val="28"/>
        </w:rPr>
        <w:t>Вемпен</w:t>
      </w:r>
      <w:proofErr w:type="spellEnd"/>
      <w:r>
        <w:rPr>
          <w:sz w:val="28"/>
          <w:szCs w:val="28"/>
        </w:rPr>
        <w:t xml:space="preserve"> Ф..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97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>. 6 книг в одной /Перевод с английского - М.: Изд-во «Бином», 1997. - 720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Гарнаев</w:t>
      </w:r>
      <w:proofErr w:type="spellEnd"/>
      <w:r>
        <w:rPr>
          <w:sz w:val="28"/>
          <w:szCs w:val="28"/>
        </w:rPr>
        <w:t>. А. Самоучитель VBA. - СПб: БХВ - Санкт-Петербург,1999. - 512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Волчёнков</w:t>
      </w:r>
      <w:proofErr w:type="spellEnd"/>
      <w:r>
        <w:rPr>
          <w:sz w:val="28"/>
          <w:szCs w:val="28"/>
        </w:rPr>
        <w:t xml:space="preserve"> Н.Г. Учимся программировать: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5.Учебное пособие. –  М.:"Диалог-МИФИ",1998. - 368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Уэллс Э., </w:t>
      </w:r>
      <w:proofErr w:type="spellStart"/>
      <w:r>
        <w:rPr>
          <w:sz w:val="28"/>
          <w:szCs w:val="28"/>
        </w:rPr>
        <w:t>Харшбаргер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97. Библиотека разработчика: Пер. с англ. – М.: Изд. отдел «Русская редакция» ТОО «</w:t>
      </w:r>
      <w:proofErr w:type="spellStart"/>
      <w:r>
        <w:rPr>
          <w:sz w:val="28"/>
          <w:szCs w:val="28"/>
        </w:rPr>
        <w:t>Channel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</w:t>
      </w:r>
      <w:proofErr w:type="spellEnd"/>
      <w:r>
        <w:rPr>
          <w:sz w:val="28"/>
          <w:szCs w:val="28"/>
        </w:rPr>
        <w:t>», 1998. – 536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 Visual Basic 6.0, Visual Basic  for Applications 6.0.</w:t>
      </w:r>
      <w:r>
        <w:rPr>
          <w:sz w:val="28"/>
          <w:szCs w:val="28"/>
        </w:rPr>
        <w:t>Язык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программирования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Справочник с примерами. – М.: КУДИЦ-ОБРАЗ, 2000. –  448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Григорий Титаренко.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6.0: –  К.:  Изд. группа BHV, 2001.– 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Джилберт</w:t>
      </w:r>
      <w:proofErr w:type="spellEnd"/>
      <w:r>
        <w:rPr>
          <w:sz w:val="28"/>
          <w:szCs w:val="28"/>
        </w:rPr>
        <w:t xml:space="preserve"> М. Программирование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 Полное руководство по VBA: Пер. с англ. –  К.: Изд. группа BHV, 2000. - 768 с.</w:t>
      </w:r>
    </w:p>
    <w:p w:rsidR="005836E1" w:rsidRDefault="0087265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ОПЕРАЦИОННАЯ СРЕДА WINDOWS 2000.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ФАЙЛОВАЯ СТРУКТУРА ОПЕРАЦИОННОЙ ОБОЛОЧКИ WINDOWS. ПОНЯТИЕ СЛУЖЕБНОГО (СЕРВИСНОГО) ПРОГРАММНОГО ОБЕСПЕЧЕНИЯ.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ФОРМАТИРОВАНИЕ ТЕКСТОВОГО ДОКУМЕНТА.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РАБОТА С ОБЪЕКТАМИ, ТАБЛИЦАМИ И СТИЛЯМИ.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WORD 2000.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EXCEL.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Аладьев</w:t>
      </w:r>
      <w:proofErr w:type="spellEnd"/>
      <w:r>
        <w:rPr>
          <w:sz w:val="28"/>
          <w:szCs w:val="28"/>
        </w:rPr>
        <w:t xml:space="preserve"> В.З., Хунт Ю.Я., Шишаков М.Л. Основы информатики: Учебное пособие. – М.:</w:t>
      </w:r>
      <w:proofErr w:type="spellStart"/>
      <w:r>
        <w:rPr>
          <w:sz w:val="28"/>
          <w:szCs w:val="28"/>
        </w:rPr>
        <w:t>Филинъ</w:t>
      </w:r>
      <w:proofErr w:type="spellEnd"/>
      <w:r>
        <w:rPr>
          <w:sz w:val="28"/>
          <w:szCs w:val="28"/>
        </w:rPr>
        <w:t>, 1998. – 496с.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 xml:space="preserve"> Ю.А. Основы компьютерной технологии: Учебное пособие. – М.: ABF, 1996. – 560с.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Компьютерра</w:t>
      </w:r>
      <w:proofErr w:type="spellEnd"/>
      <w:r>
        <w:rPr>
          <w:sz w:val="28"/>
          <w:szCs w:val="28"/>
        </w:rPr>
        <w:t xml:space="preserve"> – компьютерный еженедельник.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 В.В. Защита информации в компьютерных системах.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статистика: </w:t>
      </w:r>
      <w:proofErr w:type="spellStart"/>
      <w:r>
        <w:rPr>
          <w:sz w:val="28"/>
          <w:szCs w:val="28"/>
        </w:rPr>
        <w:t>Электроинформ</w:t>
      </w:r>
      <w:proofErr w:type="spellEnd"/>
      <w:r>
        <w:rPr>
          <w:sz w:val="28"/>
          <w:szCs w:val="28"/>
        </w:rPr>
        <w:t>, 1997. – 368с.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КомпьютерПресс – периодическое издание.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Пятибратов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Гудыно</w:t>
      </w:r>
      <w:proofErr w:type="spellEnd"/>
      <w:r>
        <w:rPr>
          <w:sz w:val="28"/>
          <w:szCs w:val="28"/>
        </w:rPr>
        <w:t xml:space="preserve"> Л.П., Кириченко А.А. Вычислительные системы, сети и телекоммуникации.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статистика, 1998. – 400с.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 В.И. Элементы криптографии (Основы защиты информации). – </w:t>
      </w:r>
      <w:proofErr w:type="spellStart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 1999. – 109с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 и Интернет-ресурсы</w:t>
      </w:r>
    </w:p>
    <w:p w:rsidR="005836E1" w:rsidRDefault="008726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имеет операционные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Методические рекомендации по организации изучения дисциплины (методические рекомендации преподавателю):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«Визуальное программирование» состоит из четырёх модулей, которые отрабатываются на лабораторных занятиях и в режиме СРС.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проводить лабораторные занятия в форме компьютерного практикума с использованием технологий процедурного и объектно-ориентированного программирования, изучаемых в рамках дисциплины.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Рекомендуется проводить лабораторные занятия фронтально со всей группой, в интерактивном режиме, демонстрируя обучающимся последовательность шагов проектирования оконных приложений по учебным задачам, предусмотренных в разделе 8 (Перечень лабораторных работ), технологиями визуального программирования.</w:t>
      </w:r>
      <w:proofErr w:type="gramEnd"/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4"/>
      <w:r>
        <w:rPr>
          <w:rFonts w:ascii="Times New Roman" w:hAnsi="Times New Roman" w:cs="Times New Roman"/>
          <w:sz w:val="28"/>
          <w:szCs w:val="28"/>
        </w:rPr>
        <w:t>17. Материально-техническое обеспечение</w:t>
      </w:r>
      <w:bookmarkEnd w:id="4"/>
    </w:p>
    <w:p w:rsidR="005836E1" w:rsidRDefault="0087265E">
      <w:pPr>
        <w:ind w:firstLine="92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Институт включает в себя информационно-вычислительный центр для проведения лабораторных занятий. Кафедра ЕМН располагает мультимедийными аудиториями для проведения лекций, практических занятий и коллоквиумов по информатике. Данные аудитории оснащены современным оборудованием и лицензионным программным обеспечением, необходимым для проведения всех видов аудиторных занятий по данной дисциплине: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Сетевое подключение для выхода в сеть Интернет.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Интегрированное офисное приложение, включающее электронные таблицы </w:t>
      </w:r>
      <w:proofErr w:type="spellStart"/>
      <w:r>
        <w:rPr>
          <w:bCs/>
          <w:sz w:val="28"/>
          <w:szCs w:val="28"/>
        </w:rPr>
        <w:t>Ex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el</w:t>
      </w:r>
      <w:proofErr w:type="spellEnd"/>
      <w:r>
        <w:rPr>
          <w:bCs/>
          <w:sz w:val="28"/>
          <w:szCs w:val="28"/>
        </w:rPr>
        <w:t xml:space="preserve"> с встроенной средой визуального программирования </w:t>
      </w:r>
      <w:proofErr w:type="spellStart"/>
      <w:r>
        <w:rPr>
          <w:bCs/>
          <w:sz w:val="28"/>
          <w:szCs w:val="28"/>
        </w:rPr>
        <w:t>Visual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Basic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Applications</w:t>
      </w:r>
      <w:proofErr w:type="spellEnd"/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VBA</w:t>
      </w:r>
      <w:r>
        <w:rPr>
          <w:bCs/>
          <w:sz w:val="28"/>
          <w:szCs w:val="28"/>
        </w:rPr>
        <w:t xml:space="preserve">), текстовый редактор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с встроенным редактором математических формул.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6E1" w:rsidRDefault="00BA66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составили:</w:t>
      </w: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доктор физико-математических наук, </w:t>
      </w:r>
      <w:proofErr w:type="spellStart"/>
      <w:r>
        <w:rPr>
          <w:bCs/>
          <w:sz w:val="28"/>
          <w:szCs w:val="28"/>
        </w:rPr>
        <w:t>профессор___________Ю.В</w:t>
      </w:r>
      <w:proofErr w:type="spellEnd"/>
      <w:r>
        <w:rPr>
          <w:bCs/>
          <w:sz w:val="28"/>
          <w:szCs w:val="28"/>
        </w:rPr>
        <w:t>. Клинаев</w:t>
      </w:r>
    </w:p>
    <w:p w:rsidR="005836E1" w:rsidRDefault="000C7D2A" w:rsidP="000C7D2A">
      <w:pPr>
        <w:ind w:left="424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ассистент</w:t>
      </w:r>
      <w:r w:rsidR="0087265E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="0087265E">
        <w:rPr>
          <w:bCs/>
          <w:sz w:val="28"/>
          <w:szCs w:val="28"/>
        </w:rPr>
        <w:t>Н.В</w:t>
      </w:r>
      <w:proofErr w:type="spellEnd"/>
      <w:r w:rsidR="0087265E">
        <w:rPr>
          <w:bCs/>
          <w:sz w:val="28"/>
          <w:szCs w:val="28"/>
        </w:rPr>
        <w:t>. Онищенко</w:t>
      </w:r>
    </w:p>
    <w:p w:rsidR="00BA6656" w:rsidRDefault="00BA6656" w:rsidP="000C7D2A">
      <w:pPr>
        <w:ind w:left="4248"/>
        <w:rPr>
          <w:bCs/>
          <w:sz w:val="28"/>
          <w:szCs w:val="28"/>
        </w:rPr>
      </w:pP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 зав. библиотекой</w:t>
      </w:r>
      <w:r>
        <w:rPr>
          <w:bCs/>
          <w:sz w:val="28"/>
          <w:szCs w:val="28"/>
        </w:rPr>
        <w:tab/>
        <w:t xml:space="preserve"> __________________И.В. Дегтярева</w:t>
      </w:r>
    </w:p>
    <w:p w:rsidR="000C7D2A" w:rsidRDefault="000C7D2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836E1" w:rsidRDefault="0087265E">
      <w:pPr>
        <w:suppressAutoHyphens/>
        <w:autoSpaceDE w:val="0"/>
        <w:autoSpaceDN w:val="0"/>
        <w:adjustRightInd w:val="0"/>
        <w:spacing w:before="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 Дополнения и изменения в рабочей программе</w:t>
      </w:r>
    </w:p>
    <w:p w:rsidR="005836E1" w:rsidRDefault="0087265E">
      <w:pPr>
        <w:pStyle w:val="4"/>
        <w:spacing w:after="12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пересмотрена на заседании кафедры ЕМН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«____»_________ 201___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 _______________/А.В. Яковлев/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утверждены на заседании УМКН ЕМН</w:t>
      </w:r>
    </w:p>
    <w:p w:rsidR="005836E1" w:rsidRPr="00DF4590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09.03.01 «Информатика и вычислительная техника»</w:t>
      </w:r>
      <w:r w:rsidR="00DF4590">
        <w:rPr>
          <w:sz w:val="28"/>
          <w:szCs w:val="28"/>
        </w:rPr>
        <w:t xml:space="preserve"> профиль </w:t>
      </w:r>
      <w:r w:rsidR="00DF4590" w:rsidRPr="00DF4590">
        <w:rPr>
          <w:sz w:val="28"/>
          <w:szCs w:val="28"/>
        </w:rPr>
        <w:t>«Автоматизированное управление бизнес-процессами и финансами»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«_____»_________ 201 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УМКН ________ /А.В. Яковлев/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83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C9" w:rsidRDefault="00CF1BC9">
      <w:r>
        <w:separator/>
      </w:r>
    </w:p>
  </w:endnote>
  <w:endnote w:type="continuationSeparator" w:id="0">
    <w:p w:rsidR="00CF1BC9" w:rsidRDefault="00C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C9" w:rsidRDefault="00CF1BC9">
      <w:r>
        <w:separator/>
      </w:r>
    </w:p>
  </w:footnote>
  <w:footnote w:type="continuationSeparator" w:id="0">
    <w:p w:rsidR="00CF1BC9" w:rsidRDefault="00CF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0026"/>
      <w:docPartObj>
        <w:docPartGallery w:val="Page Numbers (Top of Page)"/>
        <w:docPartUnique/>
      </w:docPartObj>
    </w:sdtPr>
    <w:sdtEndPr/>
    <w:sdtContent>
      <w:p w:rsidR="005836E1" w:rsidRDefault="008726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92">
          <w:rPr>
            <w:noProof/>
          </w:rPr>
          <w:t>2</w:t>
        </w:r>
        <w:r>
          <w:fldChar w:fldCharType="end"/>
        </w:r>
      </w:p>
    </w:sdtContent>
  </w:sdt>
  <w:p w:rsidR="005836E1" w:rsidRDefault="00583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309"/>
    <w:multiLevelType w:val="hybridMultilevel"/>
    <w:tmpl w:val="EC285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32397"/>
    <w:multiLevelType w:val="hybridMultilevel"/>
    <w:tmpl w:val="4530BE28"/>
    <w:lvl w:ilvl="0" w:tplc="0186DB1A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C47896"/>
    <w:multiLevelType w:val="hybridMultilevel"/>
    <w:tmpl w:val="B474480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A2BAE"/>
    <w:multiLevelType w:val="hybridMultilevel"/>
    <w:tmpl w:val="8256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2E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1"/>
    <w:rsid w:val="000C7D2A"/>
    <w:rsid w:val="002167E7"/>
    <w:rsid w:val="00277CBB"/>
    <w:rsid w:val="00365CDF"/>
    <w:rsid w:val="003828C8"/>
    <w:rsid w:val="00413FD1"/>
    <w:rsid w:val="005836E1"/>
    <w:rsid w:val="00632EAB"/>
    <w:rsid w:val="00693392"/>
    <w:rsid w:val="0085194F"/>
    <w:rsid w:val="0087265E"/>
    <w:rsid w:val="00A50388"/>
    <w:rsid w:val="00AA4837"/>
    <w:rsid w:val="00AD3D47"/>
    <w:rsid w:val="00BA6656"/>
    <w:rsid w:val="00CF1BC9"/>
    <w:rsid w:val="00D44D06"/>
    <w:rsid w:val="00D601E3"/>
    <w:rsid w:val="00DB788D"/>
    <w:rsid w:val="00DF4590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dcterms:created xsi:type="dcterms:W3CDTF">2016-10-11T16:10:00Z</dcterms:created>
  <dcterms:modified xsi:type="dcterms:W3CDTF">2017-11-14T17:24:00Z</dcterms:modified>
</cp:coreProperties>
</file>